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58704" w14:textId="77777777" w:rsid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>DECLARAÇÃO DE INEXISTÊNCIA DE SANÇÕES ADMINISTRATIVAS</w:t>
      </w:r>
    </w:p>
    <w:p w14:paraId="67F96BB5" w14:textId="77777777" w:rsidR="0096297F" w:rsidRPr="0096297F" w:rsidRDefault="0096297F" w:rsidP="0096297F">
      <w:pPr>
        <w:jc w:val="center"/>
        <w:rPr>
          <w:rFonts w:ascii="Arial" w:hAnsi="Arial" w:cs="Arial"/>
          <w:b/>
          <w:sz w:val="24"/>
          <w:szCs w:val="24"/>
        </w:rPr>
      </w:pPr>
    </w:p>
    <w:p w14:paraId="66A5F4FD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b/>
          <w:sz w:val="24"/>
          <w:szCs w:val="24"/>
        </w:rPr>
        <w:t xml:space="preserve">A </w:t>
      </w:r>
      <w:r w:rsidR="00F06BAC">
        <w:rPr>
          <w:rFonts w:ascii="Arial" w:hAnsi="Arial" w:cs="Arial"/>
          <w:b/>
          <w:sz w:val="24"/>
          <w:szCs w:val="24"/>
        </w:rPr>
        <w:t>CAMARA</w:t>
      </w:r>
      <w:r w:rsidRPr="0096297F">
        <w:rPr>
          <w:rFonts w:ascii="Arial" w:hAnsi="Arial" w:cs="Arial"/>
          <w:b/>
          <w:sz w:val="24"/>
          <w:szCs w:val="24"/>
        </w:rPr>
        <w:t xml:space="preserve"> MUNICIPAL DE SANTA CARMEM,</w:t>
      </w:r>
      <w:r w:rsidRPr="0096297F">
        <w:rPr>
          <w:rFonts w:ascii="Arial" w:hAnsi="Arial" w:cs="Arial"/>
          <w:sz w:val="24"/>
          <w:szCs w:val="24"/>
        </w:rPr>
        <w:t xml:space="preserve"> Estado de Mato Grosso, no uso de suas atribuições legais e em observância aos princípios da publicidade e transparência na Administração Pública, </w:t>
      </w:r>
      <w:r w:rsidRPr="0096297F">
        <w:rPr>
          <w:rFonts w:ascii="Arial" w:hAnsi="Arial" w:cs="Arial"/>
          <w:b/>
          <w:sz w:val="24"/>
          <w:szCs w:val="24"/>
        </w:rPr>
        <w:t>DECLARA</w:t>
      </w:r>
      <w:r w:rsidRPr="0096297F">
        <w:rPr>
          <w:rFonts w:ascii="Arial" w:hAnsi="Arial" w:cs="Arial"/>
          <w:sz w:val="24"/>
          <w:szCs w:val="24"/>
        </w:rPr>
        <w:t>, para os devidos fins de direito e verificação em portais de transparência, que:</w:t>
      </w:r>
    </w:p>
    <w:p w14:paraId="07B47FE1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29A98C8" w14:textId="37F98AA2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 xml:space="preserve">Durante o </w:t>
      </w:r>
      <w:r w:rsidRPr="0096297F">
        <w:rPr>
          <w:rFonts w:ascii="Arial" w:hAnsi="Arial" w:cs="Arial"/>
          <w:b/>
          <w:sz w:val="24"/>
          <w:szCs w:val="24"/>
        </w:rPr>
        <w:t>exercício de</w:t>
      </w:r>
      <w:r w:rsidR="00E94C1D">
        <w:rPr>
          <w:rFonts w:ascii="Arial" w:hAnsi="Arial" w:cs="Arial"/>
          <w:b/>
          <w:sz w:val="24"/>
          <w:szCs w:val="24"/>
        </w:rPr>
        <w:t xml:space="preserve"> </w:t>
      </w:r>
      <w:r w:rsidR="001831E7">
        <w:rPr>
          <w:rFonts w:ascii="Arial" w:hAnsi="Arial" w:cs="Arial"/>
          <w:b/>
          <w:sz w:val="24"/>
          <w:szCs w:val="24"/>
        </w:rPr>
        <w:t>MARÇO</w:t>
      </w:r>
      <w:r w:rsidR="00E94C1D">
        <w:rPr>
          <w:rFonts w:ascii="Arial" w:hAnsi="Arial" w:cs="Arial"/>
          <w:b/>
          <w:sz w:val="24"/>
          <w:szCs w:val="24"/>
        </w:rPr>
        <w:t xml:space="preserve"> de</w:t>
      </w:r>
      <w:r w:rsidRPr="0096297F">
        <w:rPr>
          <w:rFonts w:ascii="Arial" w:hAnsi="Arial" w:cs="Arial"/>
          <w:b/>
          <w:sz w:val="24"/>
          <w:szCs w:val="24"/>
        </w:rPr>
        <w:t xml:space="preserve"> 202</w:t>
      </w:r>
      <w:r w:rsidR="00E94C1D">
        <w:rPr>
          <w:rFonts w:ascii="Arial" w:hAnsi="Arial" w:cs="Arial"/>
          <w:b/>
          <w:sz w:val="24"/>
          <w:szCs w:val="24"/>
        </w:rPr>
        <w:t>6</w:t>
      </w:r>
      <w:r w:rsidRPr="0096297F">
        <w:rPr>
          <w:rFonts w:ascii="Arial" w:hAnsi="Arial" w:cs="Arial"/>
          <w:sz w:val="24"/>
          <w:szCs w:val="24"/>
        </w:rPr>
        <w:t>, não houve licitantes ou contratados que tenham sofrido sanções administrativas que impliquem na suspensão temporá</w:t>
      </w:r>
      <w:r w:rsidR="00F06BAC">
        <w:rPr>
          <w:rFonts w:ascii="Arial" w:hAnsi="Arial" w:cs="Arial"/>
          <w:sz w:val="24"/>
          <w:szCs w:val="24"/>
        </w:rPr>
        <w:t>ria de participar em licitação,</w:t>
      </w:r>
      <w:r w:rsidRPr="0096297F">
        <w:rPr>
          <w:rFonts w:ascii="Arial" w:hAnsi="Arial" w:cs="Arial"/>
          <w:sz w:val="24"/>
          <w:szCs w:val="24"/>
        </w:rPr>
        <w:t xml:space="preserve"> impedimento de contratar, ou declaração de inidoneidade, no âmbito deste Poder </w:t>
      </w:r>
      <w:r w:rsidR="00F06BAC">
        <w:rPr>
          <w:rFonts w:ascii="Arial" w:hAnsi="Arial" w:cs="Arial"/>
          <w:sz w:val="24"/>
          <w:szCs w:val="24"/>
        </w:rPr>
        <w:t>Legislativo</w:t>
      </w:r>
      <w:r w:rsidRPr="0096297F">
        <w:rPr>
          <w:rFonts w:ascii="Arial" w:hAnsi="Arial" w:cs="Arial"/>
          <w:sz w:val="24"/>
          <w:szCs w:val="24"/>
        </w:rPr>
        <w:t xml:space="preserve"> Municipal.</w:t>
      </w:r>
    </w:p>
    <w:p w14:paraId="6FE3F3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16FE23A5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Ressaltamos que a consulta individualizada sobre empresas suspensas ou inidôneas em nível nacional pode ser realizada diretamente no CEIS (Cadastro Nacional de Empresas Inidôneas e Suspensas) e no CNEP (Cadastro Nacional de Empresas Punidas).</w:t>
      </w:r>
    </w:p>
    <w:p w14:paraId="2EAA276A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50B6E95F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  <w:r w:rsidRPr="0096297F">
        <w:rPr>
          <w:rFonts w:ascii="Arial" w:hAnsi="Arial" w:cs="Arial"/>
          <w:sz w:val="24"/>
          <w:szCs w:val="24"/>
        </w:rPr>
        <w:t>Por ser a expressão da verdade, firma-se a presente declaração.</w:t>
      </w:r>
    </w:p>
    <w:p w14:paraId="1423AF84" w14:textId="77777777" w:rsidR="0096297F" w:rsidRP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81111CD" w14:textId="77777777" w:rsidR="00FC0D26" w:rsidRDefault="0096297F" w:rsidP="009629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Santa Carmem – MT.</w:t>
      </w:r>
    </w:p>
    <w:p w14:paraId="01E4BDD1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3F52B452" w14:textId="77777777" w:rsidR="0096297F" w:rsidRDefault="0096297F" w:rsidP="0096297F">
      <w:pPr>
        <w:jc w:val="both"/>
        <w:rPr>
          <w:rFonts w:ascii="Arial" w:hAnsi="Arial" w:cs="Arial"/>
          <w:sz w:val="24"/>
          <w:szCs w:val="24"/>
        </w:rPr>
      </w:pPr>
    </w:p>
    <w:p w14:paraId="62DC8CE0" w14:textId="77777777" w:rsidR="0096297F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Sulferino</w:t>
      </w:r>
      <w:proofErr w:type="spellEnd"/>
      <w:r>
        <w:rPr>
          <w:rFonts w:ascii="Arial" w:hAnsi="Arial" w:cs="Arial"/>
          <w:sz w:val="24"/>
          <w:szCs w:val="24"/>
        </w:rPr>
        <w:t xml:space="preserve"> Junior Alves de Carvalho</w:t>
      </w:r>
    </w:p>
    <w:p w14:paraId="42154B1C" w14:textId="77777777" w:rsidR="00F06BAC" w:rsidRDefault="00F06BAC" w:rsidP="00F06BAC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</w:t>
      </w:r>
    </w:p>
    <w:sectPr w:rsidR="00F06BAC" w:rsidSect="0096297F"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97F"/>
    <w:rsid w:val="001831E7"/>
    <w:rsid w:val="00220A0C"/>
    <w:rsid w:val="002A2F0E"/>
    <w:rsid w:val="004175B6"/>
    <w:rsid w:val="004408DF"/>
    <w:rsid w:val="006C3A82"/>
    <w:rsid w:val="0096297F"/>
    <w:rsid w:val="00AC7B65"/>
    <w:rsid w:val="00C27898"/>
    <w:rsid w:val="00C4325B"/>
    <w:rsid w:val="00C71B7A"/>
    <w:rsid w:val="00E14813"/>
    <w:rsid w:val="00E94C1D"/>
    <w:rsid w:val="00F06BAC"/>
    <w:rsid w:val="00FC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B4A6"/>
  <w15:chartTrackingRefBased/>
  <w15:docId w15:val="{DB180D97-4F49-4145-A081-9D80F8E5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96297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96297F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629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62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3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Robson Cruz de Oliveira</dc:creator>
  <cp:keywords/>
  <dc:description/>
  <cp:lastModifiedBy>contabilidade</cp:lastModifiedBy>
  <cp:revision>2</cp:revision>
  <cp:lastPrinted>2026-05-27T12:35:00Z</cp:lastPrinted>
  <dcterms:created xsi:type="dcterms:W3CDTF">2026-09-01T13:28:00Z</dcterms:created>
  <dcterms:modified xsi:type="dcterms:W3CDTF">2026-09-01T13:28:00Z</dcterms:modified>
</cp:coreProperties>
</file>