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69988" w14:textId="77777777" w:rsidR="00436723" w:rsidRDefault="00436723" w:rsidP="0043672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36723">
        <w:rPr>
          <w:rFonts w:ascii="Times New Roman" w:hAnsi="Times New Roman" w:cs="Times New Roman"/>
          <w:b/>
          <w:bCs/>
          <w:sz w:val="24"/>
          <w:szCs w:val="24"/>
          <w:u w:val="single"/>
        </w:rPr>
        <w:t>VALORES DE DIÁRIAS – CÂMARA MUNICIPAL DE SANTA CARMEM</w:t>
      </w:r>
    </w:p>
    <w:p w14:paraId="6CF39427" w14:textId="77777777" w:rsidR="00436723" w:rsidRDefault="00436723" w:rsidP="0043672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4D224F1" w14:textId="77777777" w:rsidR="00436723" w:rsidRPr="00436723" w:rsidRDefault="00436723" w:rsidP="0043672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46"/>
        <w:gridCol w:w="2448"/>
      </w:tblGrid>
      <w:tr w:rsidR="00436723" w:rsidRPr="00436723" w14:paraId="5A9DBB29" w14:textId="77777777" w:rsidTr="0043672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69CE4EE" w14:textId="77777777" w:rsidR="00436723" w:rsidRPr="00436723" w:rsidRDefault="00436723" w:rsidP="0043672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67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Destino</w:t>
            </w:r>
          </w:p>
        </w:tc>
        <w:tc>
          <w:tcPr>
            <w:tcW w:w="0" w:type="auto"/>
            <w:vAlign w:val="center"/>
            <w:hideMark/>
          </w:tcPr>
          <w:p w14:paraId="1C072EDE" w14:textId="77777777" w:rsidR="00436723" w:rsidRPr="00436723" w:rsidRDefault="00436723" w:rsidP="0043672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67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 da Diária (R$)</w:t>
            </w:r>
          </w:p>
        </w:tc>
      </w:tr>
      <w:tr w:rsidR="00436723" w:rsidRPr="00436723" w14:paraId="0D892596" w14:textId="77777777" w:rsidTr="004367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21FCCB" w14:textId="77777777" w:rsidR="00436723" w:rsidRPr="00436723" w:rsidRDefault="00436723" w:rsidP="004367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723">
              <w:rPr>
                <w:rFonts w:ascii="Times New Roman" w:hAnsi="Times New Roman" w:cs="Times New Roman"/>
                <w:sz w:val="24"/>
                <w:szCs w:val="24"/>
              </w:rPr>
              <w:t>Capital Federal e demais Estados da Federação</w:t>
            </w:r>
          </w:p>
        </w:tc>
        <w:tc>
          <w:tcPr>
            <w:tcW w:w="0" w:type="auto"/>
            <w:vAlign w:val="center"/>
            <w:hideMark/>
          </w:tcPr>
          <w:p w14:paraId="62EBDCF9" w14:textId="77777777" w:rsidR="00436723" w:rsidRPr="00436723" w:rsidRDefault="00436723" w:rsidP="004367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723">
              <w:rPr>
                <w:rFonts w:ascii="Times New Roman" w:hAnsi="Times New Roman" w:cs="Times New Roman"/>
                <w:sz w:val="24"/>
                <w:szCs w:val="24"/>
              </w:rPr>
              <w:t>900,00</w:t>
            </w:r>
          </w:p>
        </w:tc>
      </w:tr>
      <w:tr w:rsidR="00436723" w:rsidRPr="00436723" w14:paraId="44B9F473" w14:textId="77777777" w:rsidTr="004367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7398E6" w14:textId="77777777" w:rsidR="00436723" w:rsidRPr="00436723" w:rsidRDefault="00436723" w:rsidP="004367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723">
              <w:rPr>
                <w:rFonts w:ascii="Times New Roman" w:hAnsi="Times New Roman" w:cs="Times New Roman"/>
                <w:sz w:val="24"/>
                <w:szCs w:val="24"/>
              </w:rPr>
              <w:t>Capital do Estado de Mato Grosso e municípios localizados a mais de 200 km de Santa Carmem</w:t>
            </w:r>
          </w:p>
        </w:tc>
        <w:tc>
          <w:tcPr>
            <w:tcW w:w="0" w:type="auto"/>
            <w:vAlign w:val="center"/>
            <w:hideMark/>
          </w:tcPr>
          <w:p w14:paraId="2ABD8C3E" w14:textId="77777777" w:rsidR="00436723" w:rsidRPr="00436723" w:rsidRDefault="00436723" w:rsidP="004367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723">
              <w:rPr>
                <w:rFonts w:ascii="Times New Roman" w:hAnsi="Times New Roman" w:cs="Times New Roman"/>
                <w:sz w:val="24"/>
                <w:szCs w:val="24"/>
              </w:rPr>
              <w:t>550,00</w:t>
            </w:r>
          </w:p>
        </w:tc>
      </w:tr>
      <w:tr w:rsidR="00436723" w:rsidRPr="00436723" w14:paraId="1A59152E" w14:textId="77777777" w:rsidTr="004367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E3B605" w14:textId="77777777" w:rsidR="00436723" w:rsidRPr="00436723" w:rsidRDefault="00436723" w:rsidP="004367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723">
              <w:rPr>
                <w:rFonts w:ascii="Times New Roman" w:hAnsi="Times New Roman" w:cs="Times New Roman"/>
                <w:sz w:val="24"/>
                <w:szCs w:val="24"/>
              </w:rPr>
              <w:t>Municípios localizados em um raio de até 200 km de Santa Carmem</w:t>
            </w:r>
          </w:p>
        </w:tc>
        <w:tc>
          <w:tcPr>
            <w:tcW w:w="0" w:type="auto"/>
            <w:vAlign w:val="center"/>
            <w:hideMark/>
          </w:tcPr>
          <w:p w14:paraId="36CABA47" w14:textId="77777777" w:rsidR="00436723" w:rsidRPr="00436723" w:rsidRDefault="00436723" w:rsidP="004367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723">
              <w:rPr>
                <w:rFonts w:ascii="Times New Roman" w:hAnsi="Times New Roman" w:cs="Times New Roman"/>
                <w:sz w:val="24"/>
                <w:szCs w:val="24"/>
              </w:rPr>
              <w:t>250,00</w:t>
            </w:r>
          </w:p>
        </w:tc>
      </w:tr>
      <w:tr w:rsidR="00436723" w:rsidRPr="00436723" w14:paraId="5CB648C4" w14:textId="77777777" w:rsidTr="004367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8E41F4" w14:textId="77777777" w:rsidR="00436723" w:rsidRPr="00436723" w:rsidRDefault="00436723" w:rsidP="004367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723">
              <w:rPr>
                <w:rFonts w:ascii="Times New Roman" w:hAnsi="Times New Roman" w:cs="Times New Roman"/>
                <w:sz w:val="24"/>
                <w:szCs w:val="24"/>
              </w:rPr>
              <w:t>Acréscimo por pernoite em deslocamentos de até 200 km</w:t>
            </w:r>
          </w:p>
        </w:tc>
        <w:tc>
          <w:tcPr>
            <w:tcW w:w="0" w:type="auto"/>
            <w:vAlign w:val="center"/>
            <w:hideMark/>
          </w:tcPr>
          <w:p w14:paraId="7A8508FA" w14:textId="77777777" w:rsidR="00436723" w:rsidRPr="00436723" w:rsidRDefault="00436723" w:rsidP="004367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723">
              <w:rPr>
                <w:rFonts w:ascii="Times New Roman" w:hAnsi="Times New Roman" w:cs="Times New Roman"/>
                <w:sz w:val="24"/>
                <w:szCs w:val="24"/>
              </w:rPr>
              <w:t>50% sobre o valor da diária regional</w:t>
            </w:r>
          </w:p>
        </w:tc>
      </w:tr>
    </w:tbl>
    <w:p w14:paraId="58128169" w14:textId="77777777" w:rsidR="00436723" w:rsidRPr="00436723" w:rsidRDefault="00436723" w:rsidP="00436723">
      <w:pPr>
        <w:jc w:val="both"/>
        <w:rPr>
          <w:rFonts w:ascii="Times New Roman" w:hAnsi="Times New Roman" w:cs="Times New Roman"/>
          <w:sz w:val="24"/>
          <w:szCs w:val="24"/>
        </w:rPr>
      </w:pPr>
      <w:r w:rsidRPr="00436723">
        <w:rPr>
          <w:rFonts w:ascii="Times New Roman" w:hAnsi="Times New Roman" w:cs="Times New Roman"/>
          <w:b/>
          <w:bCs/>
          <w:sz w:val="24"/>
          <w:szCs w:val="24"/>
        </w:rPr>
        <w:t>Base Legal:</w:t>
      </w:r>
      <w:r w:rsidRPr="00436723">
        <w:rPr>
          <w:rFonts w:ascii="Times New Roman" w:hAnsi="Times New Roman" w:cs="Times New Roman"/>
          <w:sz w:val="24"/>
          <w:szCs w:val="24"/>
        </w:rPr>
        <w:t xml:space="preserve"> Resolução nº 001/2024, de 05 de fevereiro de 2024. </w:t>
      </w:r>
    </w:p>
    <w:p w14:paraId="58FB7CCC" w14:textId="77777777" w:rsidR="00436723" w:rsidRPr="00436723" w:rsidRDefault="00436723" w:rsidP="00436723">
      <w:pPr>
        <w:jc w:val="both"/>
        <w:rPr>
          <w:rFonts w:ascii="Times New Roman" w:hAnsi="Times New Roman" w:cs="Times New Roman"/>
          <w:sz w:val="24"/>
          <w:szCs w:val="24"/>
        </w:rPr>
      </w:pPr>
      <w:r w:rsidRPr="00436723">
        <w:rPr>
          <w:rFonts w:ascii="Times New Roman" w:hAnsi="Times New Roman" w:cs="Times New Roman"/>
          <w:b/>
          <w:bCs/>
          <w:sz w:val="24"/>
          <w:szCs w:val="24"/>
        </w:rPr>
        <w:t>Observações:</w:t>
      </w:r>
    </w:p>
    <w:p w14:paraId="42EF8E47" w14:textId="77777777" w:rsidR="00436723" w:rsidRPr="00436723" w:rsidRDefault="00436723" w:rsidP="004367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6723">
        <w:rPr>
          <w:rFonts w:ascii="Times New Roman" w:hAnsi="Times New Roman" w:cs="Times New Roman"/>
          <w:sz w:val="24"/>
          <w:szCs w:val="24"/>
        </w:rPr>
        <w:t xml:space="preserve">As diárias destinam-se a indenizar despesas com alimentação e hospedagem durante deslocamentos a serviço. </w:t>
      </w:r>
    </w:p>
    <w:p w14:paraId="7B321068" w14:textId="77777777" w:rsidR="00436723" w:rsidRPr="00436723" w:rsidRDefault="00436723" w:rsidP="004367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6723">
        <w:rPr>
          <w:rFonts w:ascii="Times New Roman" w:hAnsi="Times New Roman" w:cs="Times New Roman"/>
          <w:sz w:val="24"/>
          <w:szCs w:val="24"/>
        </w:rPr>
        <w:t xml:space="preserve">Não serão concedidas diárias para deslocamentos inferiores a 6 (seis) horas. </w:t>
      </w:r>
    </w:p>
    <w:p w14:paraId="4AAC6516" w14:textId="77777777" w:rsidR="00436723" w:rsidRPr="00436723" w:rsidRDefault="00436723" w:rsidP="004367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36723">
        <w:rPr>
          <w:rFonts w:ascii="Times New Roman" w:hAnsi="Times New Roman" w:cs="Times New Roman"/>
          <w:sz w:val="24"/>
          <w:szCs w:val="24"/>
        </w:rPr>
        <w:t xml:space="preserve">Diárias referentes a sábados, domingos e feriados somente serão concedidas quando houver interesse do serviço e autorização prévia do Presidente da Câmara. </w:t>
      </w:r>
    </w:p>
    <w:p w14:paraId="52AEC7D8" w14:textId="77777777" w:rsidR="00436723" w:rsidRDefault="00436723" w:rsidP="00436723">
      <w:pPr>
        <w:jc w:val="both"/>
        <w:rPr>
          <w:rFonts w:ascii="Times New Roman" w:hAnsi="Times New Roman" w:cs="Times New Roman"/>
          <w:sz w:val="24"/>
          <w:szCs w:val="24"/>
        </w:rPr>
      </w:pPr>
      <w:r w:rsidRPr="00436723">
        <w:rPr>
          <w:rFonts w:ascii="Times New Roman" w:hAnsi="Times New Roman" w:cs="Times New Roman"/>
          <w:b/>
          <w:bCs/>
          <w:sz w:val="24"/>
          <w:szCs w:val="24"/>
        </w:rPr>
        <w:t>Atualizado em:</w:t>
      </w:r>
      <w:r w:rsidRPr="00436723">
        <w:rPr>
          <w:rFonts w:ascii="Times New Roman" w:hAnsi="Times New Roman" w:cs="Times New Roman"/>
          <w:sz w:val="24"/>
          <w:szCs w:val="24"/>
        </w:rPr>
        <w:t xml:space="preserve"> 15/06/2026.</w:t>
      </w:r>
    </w:p>
    <w:p w14:paraId="02318870" w14:textId="77777777" w:rsidR="00436723" w:rsidRPr="00436723" w:rsidRDefault="00436723" w:rsidP="004367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F30B96" w14:textId="77777777" w:rsidR="00256DFD" w:rsidRPr="00256DFD" w:rsidRDefault="00256DFD" w:rsidP="00256D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09ACA0" w14:textId="77777777" w:rsidR="00256DFD" w:rsidRPr="00256DFD" w:rsidRDefault="00256DFD" w:rsidP="00256D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DFD">
        <w:rPr>
          <w:rFonts w:ascii="Times New Roman" w:hAnsi="Times New Roman" w:cs="Times New Roman"/>
          <w:b/>
          <w:sz w:val="24"/>
          <w:szCs w:val="24"/>
        </w:rPr>
        <w:t>SULFERINO JUNIOR ALVES DE CARVALHO</w:t>
      </w:r>
    </w:p>
    <w:p w14:paraId="4A30738E" w14:textId="77777777" w:rsidR="00256DFD" w:rsidRPr="00256DFD" w:rsidRDefault="00256DFD" w:rsidP="00256D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DFD">
        <w:rPr>
          <w:rFonts w:ascii="Times New Roman" w:hAnsi="Times New Roman" w:cs="Times New Roman"/>
          <w:b/>
          <w:sz w:val="24"/>
          <w:szCs w:val="24"/>
        </w:rPr>
        <w:t>PRESIDENTE GESTÃO 2025/2026</w:t>
      </w:r>
    </w:p>
    <w:p w14:paraId="3FCDEB1F" w14:textId="77777777" w:rsidR="00256DFD" w:rsidRPr="00256DFD" w:rsidRDefault="00256DFD" w:rsidP="00256D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C1EA9D" w14:textId="77777777" w:rsidR="00256DFD" w:rsidRPr="00E13096" w:rsidRDefault="00256DFD" w:rsidP="00256DFD">
      <w:pPr>
        <w:jc w:val="both"/>
        <w:rPr>
          <w:rFonts w:ascii="Arial" w:hAnsi="Arial" w:cs="Arial"/>
          <w:sz w:val="24"/>
          <w:szCs w:val="24"/>
        </w:rPr>
      </w:pPr>
    </w:p>
    <w:p w14:paraId="6C4AFC6C" w14:textId="77777777" w:rsidR="00C60A39" w:rsidRDefault="00C60A39"/>
    <w:sectPr w:rsidR="00C60A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70F2F"/>
    <w:multiLevelType w:val="multilevel"/>
    <w:tmpl w:val="43C0A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8550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DFD"/>
    <w:rsid w:val="00084BC7"/>
    <w:rsid w:val="00132FF5"/>
    <w:rsid w:val="00256DFD"/>
    <w:rsid w:val="00380BD7"/>
    <w:rsid w:val="00436723"/>
    <w:rsid w:val="006511C4"/>
    <w:rsid w:val="007C00F0"/>
    <w:rsid w:val="00C60A39"/>
    <w:rsid w:val="00C923E1"/>
    <w:rsid w:val="00E1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6DED2"/>
  <w15:chartTrackingRefBased/>
  <w15:docId w15:val="{CE610358-E7FF-44E2-A6E9-8765B01FD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56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56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56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56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56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56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56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56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56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56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56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56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56DF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56DF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56D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56DF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56D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56D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56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56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56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56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56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56DF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56DF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56DF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56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56DF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56D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</Words>
  <Characters>774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contabilidade</dc:creator>
  <cp:keywords/>
  <dc:description/>
  <cp:lastModifiedBy>contabilidade</cp:lastModifiedBy>
  <cp:revision>2</cp:revision>
  <dcterms:created xsi:type="dcterms:W3CDTF">2026-06-15T15:11:00Z</dcterms:created>
  <dcterms:modified xsi:type="dcterms:W3CDTF">2026-06-15T15:11:00Z</dcterms:modified>
</cp:coreProperties>
</file>